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43252B87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3GPP TSG-SA WG6 Meeting #6</w:t>
      </w:r>
      <w:r w:rsidR="00F80374">
        <w:rPr>
          <w:rFonts w:ascii="Arial" w:hAnsi="Arial" w:cs="Arial" w:hint="eastAsia"/>
          <w:b/>
          <w:lang w:eastAsia="ja-JP"/>
        </w:rPr>
        <w:t>4</w:t>
      </w:r>
      <w:r>
        <w:rPr>
          <w:rFonts w:ascii="Arial" w:hAnsi="Arial" w:cs="Arial"/>
          <w:b/>
        </w:rPr>
        <w:tab/>
      </w:r>
      <w:r w:rsidR="00BB2E80" w:rsidRPr="00BB2E80">
        <w:rPr>
          <w:rFonts w:ascii="Arial" w:hAnsi="Arial" w:cs="Arial"/>
          <w:b/>
        </w:rPr>
        <w:t>S6-245</w:t>
      </w:r>
      <w:r w:rsidR="005E4948">
        <w:rPr>
          <w:rFonts w:ascii="Arial" w:hAnsi="Arial" w:cs="Arial" w:hint="eastAsia"/>
          <w:b/>
          <w:lang w:eastAsia="ja-JP"/>
        </w:rPr>
        <w:t>651</w:t>
      </w:r>
    </w:p>
    <w:p w14:paraId="7CA5EDAC" w14:textId="787EB251" w:rsidR="00850230" w:rsidRDefault="00F80374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80374">
        <w:rPr>
          <w:rFonts w:ascii="Arial" w:hAnsi="Arial" w:cs="Arial"/>
          <w:b/>
        </w:rPr>
        <w:t>Orlando, USA, 18th – 22nd November 2024</w:t>
      </w:r>
      <w:r w:rsidR="00850230">
        <w:rPr>
          <w:rFonts w:ascii="Arial" w:hAnsi="Arial" w:cs="Arial"/>
          <w:b/>
        </w:rPr>
        <w:tab/>
        <w:t xml:space="preserve">(revision of </w:t>
      </w:r>
      <w:r w:rsidR="005E4948" w:rsidRPr="00BB2E80">
        <w:rPr>
          <w:rFonts w:ascii="Arial" w:hAnsi="Arial" w:cs="Arial"/>
          <w:b/>
        </w:rPr>
        <w:t>S6-245127</w:t>
      </w:r>
      <w:r w:rsidR="005E4948">
        <w:rPr>
          <w:rFonts w:ascii="Arial" w:hAnsi="Arial" w:cs="Arial" w:hint="eastAsia"/>
          <w:b/>
          <w:lang w:eastAsia="ja-JP"/>
        </w:rPr>
        <w:t xml:space="preserve">, </w:t>
      </w:r>
      <w:r w:rsidRPr="00A212C9">
        <w:rPr>
          <w:rFonts w:ascii="Arial" w:hAnsi="Arial" w:cs="Arial"/>
          <w:b/>
        </w:rPr>
        <w:t>S6-</w:t>
      </w:r>
      <w:r w:rsidRPr="00CF4AD8">
        <w:rPr>
          <w:rFonts w:ascii="Arial" w:hAnsi="Arial" w:cs="Arial"/>
          <w:b/>
        </w:rPr>
        <w:t>244171</w:t>
      </w:r>
      <w:r w:rsidR="00850230">
        <w:rPr>
          <w:rFonts w:ascii="Arial" w:hAnsi="Arial" w:cs="Arial"/>
          <w:b/>
        </w:rPr>
        <w:t>)</w:t>
      </w:r>
    </w:p>
    <w:p w14:paraId="11279B68" w14:textId="77777777" w:rsidR="00074706" w:rsidRPr="00074706" w:rsidRDefault="00074706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1E83AC8" w14:textId="02D5635F" w:rsidR="000F7ECB" w:rsidRPr="00DC278D" w:rsidRDefault="000F7ECB" w:rsidP="00850230"/>
    <w:p w14:paraId="6523DA01" w14:textId="06E79BD2" w:rsidR="000F7ECB" w:rsidRPr="0055755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2F7">
        <w:rPr>
          <w:rFonts w:ascii="Arial" w:hAnsi="Arial" w:cs="Arial" w:hint="eastAsia"/>
          <w:b/>
          <w:lang w:eastAsia="ja-JP"/>
        </w:rPr>
        <w:t>P</w:t>
      </w:r>
      <w:r w:rsidR="00074706" w:rsidRPr="00074706">
        <w:rPr>
          <w:rFonts w:ascii="Arial" w:hAnsi="Arial" w:cs="Arial"/>
          <w:b/>
        </w:rPr>
        <w:t>resentation of TR 23.</w:t>
      </w:r>
      <w:r w:rsidR="00074706">
        <w:rPr>
          <w:rFonts w:ascii="Arial" w:hAnsi="Arial" w:cs="Arial" w:hint="eastAsia"/>
          <w:b/>
          <w:lang w:eastAsia="ja-JP"/>
        </w:rPr>
        <w:t>946</w:t>
      </w:r>
      <w:r w:rsidR="00074706" w:rsidRPr="00074706">
        <w:rPr>
          <w:rFonts w:ascii="Arial" w:hAnsi="Arial" w:cs="Arial"/>
          <w:b/>
        </w:rPr>
        <w:t xml:space="preserve"> to TSG-SA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3DBD8811" w:rsidR="002B09A1" w:rsidRPr="0055755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57558">
        <w:rPr>
          <w:rFonts w:ascii="Arial" w:hAnsi="Arial" w:cs="Arial"/>
          <w:b/>
        </w:rPr>
        <w:t>Source:</w:t>
      </w:r>
      <w:r w:rsidRPr="00557558">
        <w:rPr>
          <w:rFonts w:ascii="Arial" w:hAnsi="Arial" w:cs="Arial"/>
          <w:b/>
        </w:rPr>
        <w:tab/>
      </w:r>
      <w:r w:rsidR="00557558" w:rsidRPr="00557558">
        <w:rPr>
          <w:rFonts w:ascii="Arial" w:hAnsi="Arial" w:cs="Arial"/>
          <w:b/>
        </w:rPr>
        <w:t>SA6</w:t>
      </w:r>
      <w:r w:rsidR="00201520" w:rsidRPr="00557558">
        <w:rPr>
          <w:rFonts w:ascii="Arial" w:hAnsi="Arial" w:cs="Arial"/>
          <w:b/>
        </w:rPr>
        <w:br/>
      </w:r>
    </w:p>
    <w:p w14:paraId="65F3CEE5" w14:textId="2A3C0F1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35B0">
        <w:rPr>
          <w:rFonts w:ascii="Arial" w:hAnsi="Arial" w:cs="Arial"/>
          <w:b/>
        </w:rPr>
        <w:t>Approval</w:t>
      </w: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B8697DB" w14:textId="77777777" w:rsidR="00F14781" w:rsidRDefault="00B30504" w:rsidP="002A1946">
      <w:pPr>
        <w:tabs>
          <w:tab w:val="left" w:pos="3119"/>
        </w:tabs>
        <w:rPr>
          <w:sz w:val="24"/>
          <w:szCs w:val="24"/>
          <w:lang w:eastAsia="ja-JP"/>
        </w:rPr>
      </w:pPr>
      <w:r w:rsidRPr="00B30504">
        <w:rPr>
          <w:sz w:val="24"/>
          <w:szCs w:val="24"/>
        </w:rPr>
        <w:t xml:space="preserve">In </w:t>
      </w:r>
      <w:r w:rsidR="002A1946">
        <w:rPr>
          <w:rFonts w:hint="eastAsia"/>
          <w:sz w:val="24"/>
          <w:szCs w:val="24"/>
          <w:lang w:eastAsia="ja-JP"/>
        </w:rPr>
        <w:t>TSG-</w:t>
      </w:r>
      <w:r w:rsidRPr="00B30504">
        <w:rPr>
          <w:sz w:val="24"/>
          <w:szCs w:val="24"/>
        </w:rPr>
        <w:t>SA#</w:t>
      </w:r>
      <w:r w:rsidR="002A1946">
        <w:rPr>
          <w:rFonts w:hint="eastAsia"/>
          <w:sz w:val="24"/>
          <w:szCs w:val="24"/>
          <w:lang w:eastAsia="ja-JP"/>
        </w:rPr>
        <w:t>101</w:t>
      </w:r>
      <w:r w:rsidRPr="00B30504">
        <w:rPr>
          <w:sz w:val="24"/>
          <w:szCs w:val="24"/>
        </w:rPr>
        <w:t xml:space="preserve">, the WID was approved in </w:t>
      </w:r>
      <w:r w:rsidR="002A1946" w:rsidRPr="002A1946">
        <w:rPr>
          <w:sz w:val="24"/>
          <w:szCs w:val="24"/>
        </w:rPr>
        <w:t>SP-231161</w:t>
      </w:r>
      <w:r w:rsidRPr="00B30504">
        <w:rPr>
          <w:sz w:val="24"/>
          <w:szCs w:val="24"/>
        </w:rPr>
        <w:t xml:space="preserve">. Following the agreed objectives of the WID, SA6 provides the </w:t>
      </w:r>
      <w:r w:rsidR="00340CC7">
        <w:rPr>
          <w:rFonts w:hint="eastAsia"/>
          <w:sz w:val="24"/>
          <w:szCs w:val="24"/>
          <w:lang w:eastAsia="ja-JP"/>
        </w:rPr>
        <w:t xml:space="preserve">external </w:t>
      </w:r>
      <w:r w:rsidRPr="00B30504">
        <w:rPr>
          <w:sz w:val="24"/>
          <w:szCs w:val="24"/>
        </w:rPr>
        <w:t xml:space="preserve">technical report on </w:t>
      </w:r>
      <w:proofErr w:type="gramStart"/>
      <w:r w:rsidR="00CC7E76" w:rsidRPr="00CC7E76">
        <w:rPr>
          <w:sz w:val="24"/>
          <w:szCs w:val="24"/>
        </w:rPr>
        <w:t>a number of</w:t>
      </w:r>
      <w:proofErr w:type="gramEnd"/>
      <w:r w:rsidR="00CC7E76" w:rsidRPr="00CC7E76">
        <w:rPr>
          <w:sz w:val="24"/>
          <w:szCs w:val="24"/>
        </w:rPr>
        <w:t xml:space="preserve"> use cases and adoption strategies for CAPIF. Several stakeholders</w:t>
      </w:r>
      <w:r w:rsidR="007F366C">
        <w:rPr>
          <w:rFonts w:hint="eastAsia"/>
          <w:sz w:val="24"/>
          <w:szCs w:val="24"/>
          <w:lang w:eastAsia="ja-JP"/>
        </w:rPr>
        <w:t xml:space="preserve"> </w:t>
      </w:r>
      <w:r w:rsidR="00CC7E76" w:rsidRPr="00CC7E76">
        <w:rPr>
          <w:sz w:val="24"/>
          <w:szCs w:val="24"/>
        </w:rPr>
        <w:t>can compare them with their own use cases to understand how to apply/map CAPIF capabilities to their own needs</w:t>
      </w:r>
      <w:r w:rsidR="00CC7E76">
        <w:rPr>
          <w:rFonts w:hint="eastAsia"/>
          <w:sz w:val="24"/>
          <w:szCs w:val="24"/>
          <w:lang w:eastAsia="ja-JP"/>
        </w:rPr>
        <w:t>.</w:t>
      </w:r>
    </w:p>
    <w:p w14:paraId="7988CD85" w14:textId="619FE747" w:rsidR="00F14781" w:rsidRPr="00F14781" w:rsidRDefault="00F14781" w:rsidP="002A1946">
      <w:pPr>
        <w:tabs>
          <w:tab w:val="left" w:pos="3119"/>
        </w:tabs>
        <w:rPr>
          <w:sz w:val="24"/>
          <w:szCs w:val="24"/>
        </w:rPr>
      </w:pPr>
      <w:r w:rsidRPr="00F14781">
        <w:rPr>
          <w:sz w:val="24"/>
          <w:szCs w:val="24"/>
        </w:rPr>
        <w:t xml:space="preserve">The </w:t>
      </w:r>
      <w:r>
        <w:rPr>
          <w:rFonts w:hint="eastAsia"/>
          <w:sz w:val="24"/>
          <w:szCs w:val="24"/>
          <w:lang w:eastAsia="ja-JP"/>
        </w:rPr>
        <w:t>work</w:t>
      </w:r>
      <w:r w:rsidRPr="00F14781">
        <w:rPr>
          <w:sz w:val="24"/>
          <w:szCs w:val="24"/>
        </w:rPr>
        <w:t xml:space="preserve"> is completed and covers following aspects:</w:t>
      </w:r>
    </w:p>
    <w:p w14:paraId="36501F8B" w14:textId="552C5D4E" w:rsidR="00F14781" w:rsidRDefault="00F14781" w:rsidP="00F14781">
      <w:pPr>
        <w:pStyle w:val="af0"/>
        <w:numPr>
          <w:ilvl w:val="0"/>
          <w:numId w:val="9"/>
        </w:numPr>
      </w:pPr>
      <w:r>
        <w:rPr>
          <w:noProof/>
        </w:rPr>
        <w:t>Overview of CAPIF</w:t>
      </w:r>
    </w:p>
    <w:p w14:paraId="1BB461F8" w14:textId="1EE9FB04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Introduction</w:t>
      </w:r>
    </w:p>
    <w:p w14:paraId="31905907" w14:textId="1C467DDB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Functional Architecture</w:t>
      </w:r>
    </w:p>
    <w:p w14:paraId="2A07B277" w14:textId="0C2749EF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Functional Entities</w:t>
      </w:r>
    </w:p>
    <w:p w14:paraId="255AEB95" w14:textId="4C6D3796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  <w:lang w:eastAsia="ja-JP"/>
        </w:rPr>
        <w:t>RNAA and CAPIF</w:t>
      </w:r>
    </w:p>
    <w:p w14:paraId="389389AF" w14:textId="46C70526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Relationship between RNAA and O</w:t>
      </w:r>
      <w:r>
        <w:rPr>
          <w:noProof/>
          <w:lang w:eastAsia="ja-JP"/>
        </w:rPr>
        <w:t>A</w:t>
      </w:r>
      <w:r>
        <w:rPr>
          <w:noProof/>
        </w:rPr>
        <w:t>uth</w:t>
      </w:r>
      <w:r>
        <w:rPr>
          <w:noProof/>
          <w:lang w:eastAsia="ja-JP"/>
        </w:rPr>
        <w:t xml:space="preserve"> </w:t>
      </w:r>
      <w:r>
        <w:rPr>
          <w:noProof/>
        </w:rPr>
        <w:t>2.0</w:t>
      </w:r>
    </w:p>
    <w:p w14:paraId="33B401C3" w14:textId="6DA6CD50" w:rsidR="00F14781" w:rsidRDefault="00F14781" w:rsidP="00F14781">
      <w:pPr>
        <w:pStyle w:val="af0"/>
        <w:numPr>
          <w:ilvl w:val="1"/>
          <w:numId w:val="10"/>
        </w:numPr>
      </w:pPr>
      <w:r w:rsidRPr="003B7F72">
        <w:rPr>
          <w:noProof/>
          <w:lang w:eastAsia="ja-JP"/>
        </w:rPr>
        <w:t>Overview CAPIF operations</w:t>
      </w:r>
    </w:p>
    <w:p w14:paraId="1A6DBD3B" w14:textId="7F013973" w:rsidR="00F14781" w:rsidRDefault="00F14781" w:rsidP="00F14781">
      <w:pPr>
        <w:pStyle w:val="af0"/>
        <w:numPr>
          <w:ilvl w:val="0"/>
          <w:numId w:val="9"/>
        </w:numPr>
      </w:pPr>
      <w:r>
        <w:rPr>
          <w:noProof/>
        </w:rPr>
        <w:t>Role of Stakeholders for API Exposure</w:t>
      </w:r>
    </w:p>
    <w:p w14:paraId="63E5A854" w14:textId="2613FBEF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  <w:lang w:eastAsia="ja-JP"/>
        </w:rPr>
        <w:t>Stakeholders in CAPIF</w:t>
      </w:r>
    </w:p>
    <w:p w14:paraId="1EA9CCE5" w14:textId="187A322E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  <w:lang w:eastAsia="ja-JP"/>
        </w:rPr>
        <w:t>Basic roles</w:t>
      </w:r>
    </w:p>
    <w:p w14:paraId="0D327600" w14:textId="7B7CE45C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Mapping of stakeholders to CAPIF roles</w:t>
      </w:r>
    </w:p>
    <w:p w14:paraId="030078B8" w14:textId="33A95E85" w:rsidR="00994E72" w:rsidRDefault="00994E72" w:rsidP="00F14781">
      <w:pPr>
        <w:pStyle w:val="af0"/>
        <w:numPr>
          <w:ilvl w:val="1"/>
          <w:numId w:val="10"/>
        </w:numPr>
      </w:pPr>
      <w:r>
        <w:rPr>
          <w:noProof/>
          <w:lang w:eastAsia="ja-JP"/>
        </w:rPr>
        <w:t>Usage of CAPIF in different phases of an application business lifecycle</w:t>
      </w:r>
    </w:p>
    <w:p w14:paraId="2A0F7923" w14:textId="64797A1B" w:rsidR="00F14781" w:rsidRDefault="00F14781" w:rsidP="00F14781">
      <w:pPr>
        <w:pStyle w:val="af0"/>
        <w:numPr>
          <w:ilvl w:val="0"/>
          <w:numId w:val="9"/>
        </w:numPr>
      </w:pPr>
      <w:r>
        <w:rPr>
          <w:noProof/>
        </w:rPr>
        <w:t>Exemplary Use Cases and Adoption</w:t>
      </w:r>
    </w:p>
    <w:p w14:paraId="60D3201F" w14:textId="17BEF9CB" w:rsidR="00F14781" w:rsidRP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 xml:space="preserve">ETSI </w:t>
      </w:r>
      <w:r w:rsidRPr="003B7F72">
        <w:rPr>
          <w:rFonts w:cs="Arial"/>
          <w:noProof/>
          <w:lang w:eastAsia="ja-JP"/>
        </w:rPr>
        <w:t>MEC deployment based on CAPIF</w:t>
      </w:r>
    </w:p>
    <w:p w14:paraId="44DF5073" w14:textId="1BE13C75" w:rsidR="00F14781" w:rsidRP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GSMA</w:t>
      </w:r>
      <w:r w:rsidRPr="003B7F72">
        <w:rPr>
          <w:rFonts w:cs="Arial"/>
          <w:noProof/>
          <w:lang w:eastAsia="ja-JP"/>
        </w:rPr>
        <w:t xml:space="preserve"> Operator Platform deployment via CAPIF</w:t>
      </w:r>
    </w:p>
    <w:p w14:paraId="140D1EF9" w14:textId="4B8B4529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  <w:lang w:eastAsia="ja-JP"/>
        </w:rPr>
        <w:t>Open-source implementation of CAPIF</w:t>
      </w:r>
    </w:p>
    <w:p w14:paraId="7717EB31" w14:textId="3E5BC9D2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NEF Publishes an API</w:t>
      </w:r>
    </w:p>
    <w:p w14:paraId="130F8125" w14:textId="4D225E1B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The deployment of the API Invoker as AF on the UE for RNAA</w:t>
      </w:r>
    </w:p>
    <w:p w14:paraId="00322074" w14:textId="24FC333F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The deployment of the API Invoker as AF on the network for RNAA</w:t>
      </w:r>
    </w:p>
    <w:p w14:paraId="751FD249" w14:textId="1B655744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lastRenderedPageBreak/>
        <w:t>API consumption from an API Invoker</w:t>
      </w:r>
    </w:p>
    <w:p w14:paraId="1505F984" w14:textId="589ABD8F" w:rsidR="00F14781" w:rsidRPr="00F14781" w:rsidRDefault="00F14781" w:rsidP="00F14781">
      <w:pPr>
        <w:pStyle w:val="af0"/>
        <w:numPr>
          <w:ilvl w:val="0"/>
          <w:numId w:val="9"/>
        </w:numPr>
      </w:pPr>
      <w:r w:rsidRPr="00F14781">
        <w:t>Summary</w:t>
      </w:r>
    </w:p>
    <w:p w14:paraId="43528B97" w14:textId="70265D1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57558" w:rsidRPr="00557558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Pr="00557558">
        <w:rPr>
          <w:b/>
          <w:sz w:val="24"/>
        </w:rPr>
        <w:t>#</w:t>
      </w:r>
      <w:r w:rsidR="00557558" w:rsidRPr="00557558">
        <w:rPr>
          <w:b/>
          <w:sz w:val="24"/>
        </w:rPr>
        <w:t>10</w:t>
      </w:r>
      <w:r w:rsidR="002A1946">
        <w:rPr>
          <w:rFonts w:hint="eastAsia"/>
          <w:b/>
          <w:sz w:val="24"/>
          <w:lang w:eastAsia="ja-JP"/>
        </w:rPr>
        <w:t>6</w:t>
      </w:r>
      <w:r>
        <w:rPr>
          <w:b/>
          <w:sz w:val="24"/>
        </w:rPr>
        <w:t>:</w:t>
      </w:r>
    </w:p>
    <w:p w14:paraId="50C1F499" w14:textId="7A2CD08F" w:rsidR="0045428D" w:rsidRDefault="002A1946">
      <w:pPr>
        <w:tabs>
          <w:tab w:val="left" w:pos="3119"/>
        </w:tabs>
        <w:rPr>
          <w:sz w:val="24"/>
          <w:szCs w:val="24"/>
        </w:rPr>
      </w:pPr>
      <w:r w:rsidRPr="002A1946">
        <w:rPr>
          <w:sz w:val="24"/>
          <w:szCs w:val="24"/>
        </w:rPr>
        <w:t>This is the first presentation to SA plenary.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C11444" w14:textId="18D160BB" w:rsidR="00557558" w:rsidRPr="00557558" w:rsidRDefault="00B30504">
      <w:pPr>
        <w:tabs>
          <w:tab w:val="left" w:pos="3119"/>
        </w:tabs>
        <w:rPr>
          <w:sz w:val="24"/>
          <w:lang w:eastAsia="ja-JP"/>
        </w:rPr>
      </w:pPr>
      <w:r w:rsidRPr="00557558">
        <w:rPr>
          <w:sz w:val="24"/>
        </w:rPr>
        <w:t>None</w:t>
      </w:r>
      <w:r w:rsidR="002A1946">
        <w:rPr>
          <w:rFonts w:hint="eastAsia"/>
          <w:sz w:val="24"/>
          <w:lang w:eastAsia="ja-JP"/>
        </w:rPr>
        <w:t>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08E01D51" w:rsidR="0045428D" w:rsidRPr="00557558" w:rsidRDefault="00557558">
      <w:pPr>
        <w:tabs>
          <w:tab w:val="left" w:pos="3119"/>
        </w:tabs>
        <w:rPr>
          <w:sz w:val="24"/>
          <w:lang w:eastAsia="ja-JP"/>
        </w:rPr>
      </w:pPr>
      <w:r w:rsidRPr="00557558">
        <w:rPr>
          <w:sz w:val="24"/>
        </w:rPr>
        <w:t>None</w:t>
      </w:r>
      <w:r w:rsidR="002A1946">
        <w:rPr>
          <w:rFonts w:hint="eastAsia"/>
          <w:sz w:val="24"/>
          <w:lang w:eastAsia="ja-JP"/>
        </w:rPr>
        <w:t>.</w:t>
      </w:r>
    </w:p>
    <w:sectPr w:rsidR="0045428D" w:rsidRPr="0055755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AE227" w14:textId="77777777" w:rsidR="005D6895" w:rsidRDefault="005D6895" w:rsidP="003850EA">
      <w:pPr>
        <w:spacing w:after="0"/>
      </w:pPr>
      <w:r>
        <w:separator/>
      </w:r>
    </w:p>
  </w:endnote>
  <w:endnote w:type="continuationSeparator" w:id="0">
    <w:p w14:paraId="7B7727C6" w14:textId="77777777" w:rsidR="005D6895" w:rsidRDefault="005D6895" w:rsidP="00385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21C47" w14:textId="77777777" w:rsidR="005D6895" w:rsidRDefault="005D6895" w:rsidP="003850EA">
      <w:pPr>
        <w:spacing w:after="0"/>
      </w:pPr>
      <w:r>
        <w:separator/>
      </w:r>
    </w:p>
  </w:footnote>
  <w:footnote w:type="continuationSeparator" w:id="0">
    <w:p w14:paraId="24946E32" w14:textId="77777777" w:rsidR="005D6895" w:rsidRDefault="005D6895" w:rsidP="003850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8"/>
  </w:num>
  <w:num w:numId="9" w16cid:durableId="1092971464">
    <w:abstractNumId w:val="9"/>
  </w:num>
  <w:num w:numId="10" w16cid:durableId="11531350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57B7B"/>
    <w:rsid w:val="00060B7D"/>
    <w:rsid w:val="00064738"/>
    <w:rsid w:val="00074706"/>
    <w:rsid w:val="000805F2"/>
    <w:rsid w:val="00097C1B"/>
    <w:rsid w:val="000C12B9"/>
    <w:rsid w:val="000D5734"/>
    <w:rsid w:val="000E321D"/>
    <w:rsid w:val="000F7ECB"/>
    <w:rsid w:val="00114C49"/>
    <w:rsid w:val="00136991"/>
    <w:rsid w:val="00146068"/>
    <w:rsid w:val="0016624B"/>
    <w:rsid w:val="001A0E37"/>
    <w:rsid w:val="001B0DA8"/>
    <w:rsid w:val="001C345F"/>
    <w:rsid w:val="001D758F"/>
    <w:rsid w:val="00201520"/>
    <w:rsid w:val="00222D66"/>
    <w:rsid w:val="00267CA5"/>
    <w:rsid w:val="002903D0"/>
    <w:rsid w:val="002A194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40CC7"/>
    <w:rsid w:val="00341851"/>
    <w:rsid w:val="00357A72"/>
    <w:rsid w:val="003818E9"/>
    <w:rsid w:val="003850EA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57558"/>
    <w:rsid w:val="0059584E"/>
    <w:rsid w:val="005A78A1"/>
    <w:rsid w:val="005B1573"/>
    <w:rsid w:val="005D3254"/>
    <w:rsid w:val="005D6895"/>
    <w:rsid w:val="005D72E0"/>
    <w:rsid w:val="005E4948"/>
    <w:rsid w:val="00662E84"/>
    <w:rsid w:val="006876F7"/>
    <w:rsid w:val="00687973"/>
    <w:rsid w:val="00695B55"/>
    <w:rsid w:val="006B0E18"/>
    <w:rsid w:val="007435DC"/>
    <w:rsid w:val="00771682"/>
    <w:rsid w:val="0077432C"/>
    <w:rsid w:val="007C4DCB"/>
    <w:rsid w:val="007E1BD6"/>
    <w:rsid w:val="007F366C"/>
    <w:rsid w:val="008033AB"/>
    <w:rsid w:val="00850230"/>
    <w:rsid w:val="00860458"/>
    <w:rsid w:val="00893C3D"/>
    <w:rsid w:val="008B2EA9"/>
    <w:rsid w:val="008D6985"/>
    <w:rsid w:val="008F0724"/>
    <w:rsid w:val="008F16D6"/>
    <w:rsid w:val="00941828"/>
    <w:rsid w:val="009612FF"/>
    <w:rsid w:val="009760CB"/>
    <w:rsid w:val="00994E72"/>
    <w:rsid w:val="009C768D"/>
    <w:rsid w:val="00A212C9"/>
    <w:rsid w:val="00A26591"/>
    <w:rsid w:val="00A52EBB"/>
    <w:rsid w:val="00A5730A"/>
    <w:rsid w:val="00AC2199"/>
    <w:rsid w:val="00AD2F80"/>
    <w:rsid w:val="00AE2B5D"/>
    <w:rsid w:val="00B03BA0"/>
    <w:rsid w:val="00B222F7"/>
    <w:rsid w:val="00B260C7"/>
    <w:rsid w:val="00B30504"/>
    <w:rsid w:val="00B335B0"/>
    <w:rsid w:val="00B64345"/>
    <w:rsid w:val="00B741BB"/>
    <w:rsid w:val="00B849F8"/>
    <w:rsid w:val="00BB2E80"/>
    <w:rsid w:val="00BB72D0"/>
    <w:rsid w:val="00BC27DD"/>
    <w:rsid w:val="00C128D0"/>
    <w:rsid w:val="00C60D73"/>
    <w:rsid w:val="00C73794"/>
    <w:rsid w:val="00CC358C"/>
    <w:rsid w:val="00CC7E76"/>
    <w:rsid w:val="00CD4A78"/>
    <w:rsid w:val="00CD4B1D"/>
    <w:rsid w:val="00CE06D7"/>
    <w:rsid w:val="00CE24A0"/>
    <w:rsid w:val="00CF4AD8"/>
    <w:rsid w:val="00D1783E"/>
    <w:rsid w:val="00D30C8D"/>
    <w:rsid w:val="00D42B82"/>
    <w:rsid w:val="00D84B03"/>
    <w:rsid w:val="00DC278D"/>
    <w:rsid w:val="00DC34D6"/>
    <w:rsid w:val="00E50836"/>
    <w:rsid w:val="00E610AF"/>
    <w:rsid w:val="00E6181B"/>
    <w:rsid w:val="00EA1EA2"/>
    <w:rsid w:val="00EA6C2F"/>
    <w:rsid w:val="00EB35E8"/>
    <w:rsid w:val="00EC7CFD"/>
    <w:rsid w:val="00EF3BF9"/>
    <w:rsid w:val="00F02A12"/>
    <w:rsid w:val="00F04515"/>
    <w:rsid w:val="00F14781"/>
    <w:rsid w:val="00F3664B"/>
    <w:rsid w:val="00F55B20"/>
    <w:rsid w:val="00F80374"/>
    <w:rsid w:val="00FC0D29"/>
    <w:rsid w:val="00FE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  <w:style w:type="paragraph" w:styleId="af0">
    <w:name w:val="List Paragraph"/>
    <w:basedOn w:val="a"/>
    <w:uiPriority w:val="34"/>
    <w:qFormat/>
    <w:rsid w:val="00F14781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1">
    <w:name w:val="Revision"/>
    <w:hidden/>
    <w:uiPriority w:val="99"/>
    <w:semiHidden/>
    <w:rsid w:val="00F80374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10</Lines>
  <LinksUpToDate>false</LinksUpToDate>
  <Paragraphs>2</Paragraphs>
  <ScaleCrop>false</ScaleCrop>
  <CharactersWithSpaces>1427</CharactersWithSpaces>
  <SharedDoc>false</SharedDoc>
  <HyperlinksChanged>false</HyperlinksChanged>
  <AppVersion>16.0000</AppVersion>
  <Characters>1216</Characters>
  <Pages>2</Pages>
  <DocSecurity>0</DocSecurity>
  <Words>213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Pope</dc:creator>
  <dcterms:modified xsi:type="dcterms:W3CDTF">2024-11-21T00:07:00Z</dcterms:modified>
  <dc:description>Template for presentation of Specifications to TSGs and WGs</dc:description>
  <cp:keywords/>
  <dc:subject/>
  <dc:title>Presentation to TSG / WG</dc:title>
  <cp:lastModifiedBy>Junpei Uoshima  </cp:lastModifiedBy>
  <dcterms:created xsi:type="dcterms:W3CDTF">2024-08-20T13:22:00Z</dcterms:creat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